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38CB" w:rsidRPr="00312309" w:rsidRDefault="00EA38CB" w:rsidP="00EA38CB">
      <w:pPr>
        <w:jc w:val="center"/>
        <w:rPr>
          <w:b/>
          <w:sz w:val="24"/>
          <w:szCs w:val="24"/>
          <w:lang w:val="en-CA"/>
        </w:rPr>
      </w:pPr>
      <w:bookmarkStart w:id="0" w:name="_GoBack"/>
      <w:bookmarkEnd w:id="0"/>
      <w:r w:rsidRPr="00312309">
        <w:rPr>
          <w:b/>
          <w:sz w:val="24"/>
          <w:szCs w:val="24"/>
          <w:lang w:val="en-CA"/>
        </w:rPr>
        <w:t>INTOSAI WGEA training on Greening the SAIs</w:t>
      </w:r>
    </w:p>
    <w:p w:rsidR="00EA38CB" w:rsidRDefault="00EA38CB" w:rsidP="00EA38CB">
      <w:pPr>
        <w:jc w:val="center"/>
        <w:rPr>
          <w:b/>
          <w:sz w:val="32"/>
          <w:szCs w:val="32"/>
          <w:lang w:val="en-CA"/>
        </w:rPr>
      </w:pPr>
      <w:r w:rsidRPr="00312309">
        <w:rPr>
          <w:b/>
          <w:sz w:val="24"/>
          <w:szCs w:val="24"/>
          <w:lang w:val="en-CA"/>
        </w:rPr>
        <w:t>5th August 2019, Bangkok, Kingdom of Thailand</w:t>
      </w:r>
    </w:p>
    <w:p w:rsidR="00EA38CB" w:rsidRDefault="00EA38CB" w:rsidP="00347118">
      <w:pPr>
        <w:rPr>
          <w:b/>
          <w:sz w:val="32"/>
          <w:szCs w:val="32"/>
          <w:lang w:val="en-CA"/>
        </w:rPr>
      </w:pPr>
    </w:p>
    <w:p w:rsidR="00EA38CB" w:rsidRDefault="00EA38CB" w:rsidP="00347118">
      <w:pPr>
        <w:rPr>
          <w:b/>
          <w:sz w:val="32"/>
          <w:szCs w:val="32"/>
          <w:lang w:val="en-CA"/>
        </w:rPr>
      </w:pPr>
    </w:p>
    <w:p w:rsidR="00EA38CB" w:rsidRDefault="00EA38CB" w:rsidP="00347118">
      <w:pPr>
        <w:rPr>
          <w:b/>
          <w:sz w:val="32"/>
          <w:szCs w:val="32"/>
          <w:lang w:val="en-CA"/>
        </w:rPr>
      </w:pPr>
      <w:r>
        <w:rPr>
          <w:b/>
          <w:sz w:val="32"/>
          <w:szCs w:val="32"/>
          <w:lang w:val="en-CA"/>
        </w:rPr>
        <w:t>Session 2: HOW TO START?</w:t>
      </w:r>
    </w:p>
    <w:p w:rsidR="00EA38CB" w:rsidRDefault="00EA38CB" w:rsidP="00347118">
      <w:pPr>
        <w:rPr>
          <w:b/>
          <w:sz w:val="32"/>
          <w:szCs w:val="32"/>
          <w:lang w:val="en-CA"/>
        </w:rPr>
      </w:pPr>
    </w:p>
    <w:p w:rsidR="00347118" w:rsidRPr="00312309" w:rsidRDefault="00EA38CB" w:rsidP="00347118">
      <w:pPr>
        <w:rPr>
          <w:b/>
          <w:color w:val="548DD4" w:themeColor="text2" w:themeTint="99"/>
          <w:sz w:val="32"/>
          <w:szCs w:val="32"/>
          <w:lang w:val="en-CA"/>
        </w:rPr>
      </w:pPr>
      <w:r w:rsidRPr="00312309">
        <w:rPr>
          <w:b/>
          <w:color w:val="548DD4" w:themeColor="text2" w:themeTint="99"/>
          <w:sz w:val="32"/>
          <w:szCs w:val="32"/>
          <w:lang w:val="en-CA"/>
        </w:rPr>
        <w:t xml:space="preserve">Example: </w:t>
      </w:r>
      <w:r w:rsidR="00347118" w:rsidRPr="00312309">
        <w:rPr>
          <w:b/>
          <w:color w:val="548DD4" w:themeColor="text2" w:themeTint="99"/>
          <w:sz w:val="32"/>
          <w:szCs w:val="32"/>
          <w:lang w:val="en-CA"/>
        </w:rPr>
        <w:t xml:space="preserve">GREEN TEAM AT THE OFFICE OF THE AUDITOR GENERAL OF CANADA </w:t>
      </w:r>
    </w:p>
    <w:p w:rsidR="00347118" w:rsidRDefault="00347118" w:rsidP="00347118">
      <w:pPr>
        <w:rPr>
          <w:lang w:val="en-CA"/>
        </w:rPr>
      </w:pPr>
    </w:p>
    <w:p w:rsidR="00EA38CB" w:rsidRDefault="00EA38CB" w:rsidP="00347118">
      <w:pPr>
        <w:rPr>
          <w:sz w:val="24"/>
          <w:szCs w:val="24"/>
          <w:lang w:val="en-CA"/>
        </w:rPr>
      </w:pPr>
    </w:p>
    <w:p w:rsidR="00347118" w:rsidRPr="00347118" w:rsidRDefault="00EA38CB" w:rsidP="00347118">
      <w:pPr>
        <w:rPr>
          <w:sz w:val="24"/>
          <w:szCs w:val="24"/>
          <w:lang w:val="en-CA"/>
        </w:rPr>
      </w:pPr>
      <w:r>
        <w:rPr>
          <w:sz w:val="24"/>
          <w:szCs w:val="24"/>
          <w:lang w:val="en-CA"/>
        </w:rPr>
        <w:t>T</w:t>
      </w:r>
      <w:r w:rsidR="00347118" w:rsidRPr="00347118">
        <w:rPr>
          <w:sz w:val="24"/>
          <w:szCs w:val="24"/>
          <w:lang w:val="en-CA"/>
        </w:rPr>
        <w:t>he Office of the Auditor General of Canada</w:t>
      </w:r>
      <w:r>
        <w:rPr>
          <w:sz w:val="24"/>
          <w:szCs w:val="24"/>
          <w:lang w:val="en-CA"/>
        </w:rPr>
        <w:t xml:space="preserve"> (OAG)</w:t>
      </w:r>
      <w:r w:rsidR="00347118" w:rsidRPr="00347118">
        <w:rPr>
          <w:sz w:val="24"/>
          <w:szCs w:val="24"/>
          <w:lang w:val="en-CA"/>
        </w:rPr>
        <w:t xml:space="preserve"> has a </w:t>
      </w:r>
      <w:r>
        <w:rPr>
          <w:sz w:val="24"/>
          <w:szCs w:val="24"/>
          <w:lang w:val="en-CA"/>
        </w:rPr>
        <w:t>“</w:t>
      </w:r>
      <w:r w:rsidR="00347118" w:rsidRPr="00347118">
        <w:rPr>
          <w:sz w:val="24"/>
          <w:szCs w:val="24"/>
          <w:lang w:val="en-CA"/>
        </w:rPr>
        <w:t>Green Team</w:t>
      </w:r>
      <w:r>
        <w:rPr>
          <w:sz w:val="24"/>
          <w:szCs w:val="24"/>
          <w:lang w:val="en-CA"/>
        </w:rPr>
        <w:t>”</w:t>
      </w:r>
      <w:r w:rsidR="00347118" w:rsidRPr="00347118">
        <w:rPr>
          <w:sz w:val="24"/>
          <w:szCs w:val="24"/>
          <w:lang w:val="en-CA"/>
        </w:rPr>
        <w:t xml:space="preserve"> within the office. </w:t>
      </w:r>
      <w:r>
        <w:rPr>
          <w:sz w:val="24"/>
          <w:szCs w:val="24"/>
          <w:lang w:val="en-CA"/>
        </w:rPr>
        <w:t>T</w:t>
      </w:r>
      <w:r w:rsidR="00347118" w:rsidRPr="00347118">
        <w:rPr>
          <w:sz w:val="24"/>
          <w:szCs w:val="24"/>
          <w:lang w:val="en-CA"/>
        </w:rPr>
        <w:t xml:space="preserve">he team </w:t>
      </w:r>
      <w:proofErr w:type="gramStart"/>
      <w:r w:rsidR="00347118" w:rsidRPr="00347118">
        <w:rPr>
          <w:sz w:val="24"/>
          <w:szCs w:val="24"/>
          <w:lang w:val="en-CA"/>
        </w:rPr>
        <w:t>is made up</w:t>
      </w:r>
      <w:proofErr w:type="gramEnd"/>
      <w:r w:rsidR="00347118" w:rsidRPr="00347118">
        <w:rPr>
          <w:sz w:val="24"/>
          <w:szCs w:val="24"/>
          <w:lang w:val="en-CA"/>
        </w:rPr>
        <w:t xml:space="preserve"> of employees who volunteer to join the group.  </w:t>
      </w:r>
    </w:p>
    <w:p w:rsidR="00347118" w:rsidRDefault="00347118" w:rsidP="00347118">
      <w:pPr>
        <w:rPr>
          <w:lang w:val="en-CA"/>
        </w:rPr>
      </w:pPr>
    </w:p>
    <w:p w:rsidR="00347118" w:rsidRDefault="00347118" w:rsidP="00347118">
      <w:pPr>
        <w:rPr>
          <w:b/>
          <w:bCs/>
          <w:sz w:val="28"/>
          <w:szCs w:val="28"/>
          <w:lang w:val="en-CA"/>
        </w:rPr>
      </w:pPr>
    </w:p>
    <w:p w:rsidR="00347118" w:rsidRPr="00347118" w:rsidRDefault="00347118" w:rsidP="00347118">
      <w:pPr>
        <w:rPr>
          <w:b/>
          <w:bCs/>
          <w:sz w:val="28"/>
          <w:szCs w:val="28"/>
          <w:lang w:val="en-CA"/>
        </w:rPr>
      </w:pPr>
      <w:r w:rsidRPr="00347118">
        <w:rPr>
          <w:b/>
          <w:bCs/>
          <w:sz w:val="28"/>
          <w:szCs w:val="28"/>
          <w:lang w:val="en-CA"/>
        </w:rPr>
        <w:t>Mandate of Green Team:</w:t>
      </w:r>
    </w:p>
    <w:p w:rsidR="00347118" w:rsidRDefault="00347118" w:rsidP="00347118">
      <w:pPr>
        <w:rPr>
          <w:lang w:val="en-CA"/>
        </w:rPr>
      </w:pPr>
    </w:p>
    <w:p w:rsidR="00347118" w:rsidRPr="00347118" w:rsidRDefault="00347118" w:rsidP="00347118">
      <w:pPr>
        <w:spacing w:after="160" w:line="252" w:lineRule="auto"/>
        <w:rPr>
          <w:sz w:val="24"/>
          <w:szCs w:val="24"/>
          <w:lang w:val="en-CA"/>
        </w:rPr>
      </w:pPr>
      <w:r w:rsidRPr="00347118">
        <w:rPr>
          <w:sz w:val="24"/>
          <w:szCs w:val="24"/>
          <w:lang w:val="en-CA"/>
        </w:rPr>
        <w:t>The OAG Green Team provides information to assist employees in making choices that respect the environment and that contribute to a greener Office environment, and promote sustainable development.</w:t>
      </w:r>
    </w:p>
    <w:p w:rsidR="00347118" w:rsidRPr="00347118" w:rsidRDefault="00347118" w:rsidP="00347118">
      <w:pPr>
        <w:spacing w:after="160" w:line="252" w:lineRule="auto"/>
        <w:rPr>
          <w:sz w:val="24"/>
          <w:szCs w:val="24"/>
          <w:lang w:val="en-CA"/>
        </w:rPr>
      </w:pPr>
      <w:r w:rsidRPr="00347118">
        <w:rPr>
          <w:sz w:val="24"/>
          <w:szCs w:val="24"/>
          <w:lang w:val="en-CA"/>
        </w:rPr>
        <w:t>The Green Team works toward educating staff about their impact on the environment and on ways to minimize the impact of Office operations and lifestyle choices on the environment such as</w:t>
      </w:r>
    </w:p>
    <w:p w:rsidR="00347118" w:rsidRPr="00347118" w:rsidRDefault="00347118" w:rsidP="00347118">
      <w:pPr>
        <w:numPr>
          <w:ilvl w:val="0"/>
          <w:numId w:val="18"/>
        </w:numPr>
        <w:spacing w:after="160" w:line="252" w:lineRule="auto"/>
        <w:rPr>
          <w:sz w:val="24"/>
          <w:szCs w:val="24"/>
          <w:lang w:val="en-CA"/>
        </w:rPr>
      </w:pPr>
      <w:r w:rsidRPr="00347118">
        <w:rPr>
          <w:sz w:val="24"/>
          <w:szCs w:val="24"/>
          <w:lang w:val="en-CA"/>
        </w:rPr>
        <w:t xml:space="preserve">respecting the “three </w:t>
      </w:r>
      <w:proofErr w:type="spellStart"/>
      <w:r w:rsidRPr="00347118">
        <w:rPr>
          <w:sz w:val="24"/>
          <w:szCs w:val="24"/>
          <w:lang w:val="en-CA"/>
        </w:rPr>
        <w:t>Rs</w:t>
      </w:r>
      <w:proofErr w:type="spellEnd"/>
      <w:r w:rsidRPr="00347118">
        <w:rPr>
          <w:sz w:val="24"/>
          <w:szCs w:val="24"/>
          <w:lang w:val="en-CA"/>
        </w:rPr>
        <w:t xml:space="preserve">” principle—reducing, reusing, and recycling; </w:t>
      </w:r>
    </w:p>
    <w:p w:rsidR="00347118" w:rsidRPr="00347118" w:rsidRDefault="00347118" w:rsidP="00347118">
      <w:pPr>
        <w:numPr>
          <w:ilvl w:val="0"/>
          <w:numId w:val="18"/>
        </w:numPr>
        <w:spacing w:after="160" w:line="252" w:lineRule="auto"/>
        <w:rPr>
          <w:sz w:val="24"/>
          <w:szCs w:val="24"/>
          <w:lang w:val="en-CA"/>
        </w:rPr>
      </w:pPr>
      <w:r w:rsidRPr="00347118">
        <w:rPr>
          <w:sz w:val="24"/>
          <w:szCs w:val="24"/>
          <w:lang w:val="en-CA"/>
        </w:rPr>
        <w:t xml:space="preserve">integrating green procurement in </w:t>
      </w:r>
      <w:r w:rsidR="00B77FA5">
        <w:rPr>
          <w:sz w:val="24"/>
          <w:szCs w:val="24"/>
          <w:lang w:val="en-CA"/>
        </w:rPr>
        <w:t>OAG</w:t>
      </w:r>
      <w:r w:rsidRPr="00347118">
        <w:rPr>
          <w:sz w:val="24"/>
          <w:szCs w:val="24"/>
          <w:lang w:val="en-CA"/>
        </w:rPr>
        <w:t xml:space="preserve"> practices; </w:t>
      </w:r>
    </w:p>
    <w:p w:rsidR="00347118" w:rsidRPr="00347118" w:rsidRDefault="00EA38CB" w:rsidP="00347118">
      <w:pPr>
        <w:numPr>
          <w:ilvl w:val="0"/>
          <w:numId w:val="18"/>
        </w:numPr>
        <w:spacing w:after="160" w:line="252" w:lineRule="auto"/>
        <w:rPr>
          <w:sz w:val="24"/>
          <w:szCs w:val="24"/>
          <w:lang w:val="en-CA"/>
        </w:rPr>
      </w:pPr>
      <w:r>
        <w:rPr>
          <w:sz w:val="24"/>
          <w:szCs w:val="24"/>
          <w:lang w:val="en-CA"/>
        </w:rPr>
        <w:t>supporting and advancing greening of o</w:t>
      </w:r>
      <w:r w:rsidR="00347118" w:rsidRPr="00347118">
        <w:rPr>
          <w:sz w:val="24"/>
          <w:szCs w:val="24"/>
          <w:lang w:val="en-CA"/>
        </w:rPr>
        <w:t>ffice operations;</w:t>
      </w:r>
    </w:p>
    <w:p w:rsidR="00347118" w:rsidRPr="00347118" w:rsidRDefault="00347118" w:rsidP="00347118">
      <w:pPr>
        <w:numPr>
          <w:ilvl w:val="0"/>
          <w:numId w:val="18"/>
        </w:numPr>
        <w:spacing w:after="160" w:line="252" w:lineRule="auto"/>
        <w:rPr>
          <w:sz w:val="24"/>
          <w:szCs w:val="24"/>
          <w:lang w:val="en-CA"/>
        </w:rPr>
      </w:pPr>
      <w:r w:rsidRPr="00347118">
        <w:rPr>
          <w:sz w:val="24"/>
          <w:szCs w:val="24"/>
          <w:lang w:val="en-CA"/>
        </w:rPr>
        <w:t>using public transit and bi</w:t>
      </w:r>
      <w:r w:rsidR="00EA38CB">
        <w:rPr>
          <w:sz w:val="24"/>
          <w:szCs w:val="24"/>
          <w:lang w:val="en-CA"/>
        </w:rPr>
        <w:t xml:space="preserve">cycles, and walking to work; </w:t>
      </w:r>
      <w:r w:rsidRPr="00347118">
        <w:rPr>
          <w:sz w:val="24"/>
          <w:szCs w:val="24"/>
          <w:lang w:val="en-CA"/>
        </w:rPr>
        <w:t xml:space="preserve"> </w:t>
      </w:r>
    </w:p>
    <w:p w:rsidR="00347118" w:rsidRPr="00347118" w:rsidRDefault="00347118" w:rsidP="00347118">
      <w:pPr>
        <w:numPr>
          <w:ilvl w:val="0"/>
          <w:numId w:val="18"/>
        </w:numPr>
        <w:spacing w:after="160" w:line="252" w:lineRule="auto"/>
        <w:rPr>
          <w:sz w:val="24"/>
          <w:szCs w:val="24"/>
          <w:lang w:val="en-CA"/>
        </w:rPr>
      </w:pPr>
      <w:proofErr w:type="gramStart"/>
      <w:r w:rsidRPr="00347118">
        <w:rPr>
          <w:sz w:val="24"/>
          <w:szCs w:val="24"/>
          <w:lang w:val="en-CA"/>
        </w:rPr>
        <w:t>greening</w:t>
      </w:r>
      <w:proofErr w:type="gramEnd"/>
      <w:r w:rsidRPr="00347118">
        <w:rPr>
          <w:sz w:val="24"/>
          <w:szCs w:val="24"/>
          <w:lang w:val="en-CA"/>
        </w:rPr>
        <w:t xml:space="preserve"> </w:t>
      </w:r>
      <w:r w:rsidR="00EA38CB">
        <w:rPr>
          <w:sz w:val="24"/>
          <w:szCs w:val="24"/>
          <w:lang w:val="en-CA"/>
        </w:rPr>
        <w:t>the</w:t>
      </w:r>
      <w:r w:rsidRPr="00347118">
        <w:rPr>
          <w:sz w:val="24"/>
          <w:szCs w:val="24"/>
          <w:lang w:val="en-CA"/>
        </w:rPr>
        <w:t xml:space="preserve"> kitchens (by choosing, for example, fair trade organic coffee, and reusable plates and utensils). </w:t>
      </w:r>
    </w:p>
    <w:p w:rsidR="00347118" w:rsidRDefault="00347118" w:rsidP="00347118">
      <w:pPr>
        <w:spacing w:after="160" w:line="252" w:lineRule="auto"/>
        <w:rPr>
          <w:b/>
          <w:bCs/>
          <w:lang w:val="en-CA"/>
        </w:rPr>
      </w:pPr>
    </w:p>
    <w:p w:rsidR="00347118" w:rsidRPr="00347118" w:rsidRDefault="00347118" w:rsidP="00347118">
      <w:pPr>
        <w:spacing w:after="160" w:line="252" w:lineRule="auto"/>
        <w:rPr>
          <w:b/>
          <w:bCs/>
          <w:sz w:val="28"/>
          <w:szCs w:val="28"/>
          <w:lang w:val="en-CA"/>
        </w:rPr>
      </w:pPr>
      <w:r w:rsidRPr="00347118">
        <w:rPr>
          <w:b/>
          <w:bCs/>
          <w:sz w:val="28"/>
          <w:szCs w:val="28"/>
          <w:lang w:val="en-CA"/>
        </w:rPr>
        <w:t>Communications to staff</w:t>
      </w:r>
      <w:r w:rsidRPr="00347118">
        <w:rPr>
          <w:b/>
          <w:bCs/>
          <w:color w:val="1F497D"/>
          <w:sz w:val="28"/>
          <w:szCs w:val="28"/>
          <w:lang w:val="en-CA"/>
        </w:rPr>
        <w:t>:</w:t>
      </w:r>
    </w:p>
    <w:p w:rsidR="00EA38CB" w:rsidRDefault="00347118" w:rsidP="00347118">
      <w:pPr>
        <w:rPr>
          <w:sz w:val="24"/>
          <w:szCs w:val="24"/>
          <w:lang w:val="en-CA"/>
        </w:rPr>
      </w:pPr>
      <w:r w:rsidRPr="00347118">
        <w:rPr>
          <w:sz w:val="24"/>
          <w:szCs w:val="24"/>
          <w:lang w:val="en-CA"/>
        </w:rPr>
        <w:t xml:space="preserve">Green Team related events and information </w:t>
      </w:r>
      <w:proofErr w:type="gramStart"/>
      <w:r w:rsidRPr="00347118">
        <w:rPr>
          <w:sz w:val="24"/>
          <w:szCs w:val="24"/>
          <w:lang w:val="en-CA"/>
        </w:rPr>
        <w:t>are announced</w:t>
      </w:r>
      <w:proofErr w:type="gramEnd"/>
      <w:r w:rsidRPr="00347118">
        <w:rPr>
          <w:sz w:val="24"/>
          <w:szCs w:val="24"/>
          <w:lang w:val="en-CA"/>
        </w:rPr>
        <w:t xml:space="preserve"> to staff by means of em</w:t>
      </w:r>
      <w:r w:rsidR="00EA38CB">
        <w:rPr>
          <w:sz w:val="24"/>
          <w:szCs w:val="24"/>
          <w:lang w:val="en-CA"/>
        </w:rPr>
        <w:t>ails, Eco bulletins on the Intra</w:t>
      </w:r>
      <w:r w:rsidRPr="00347118">
        <w:rPr>
          <w:sz w:val="24"/>
          <w:szCs w:val="24"/>
          <w:lang w:val="en-CA"/>
        </w:rPr>
        <w:t xml:space="preserve">net homepage and posters, as appropriate.  Monthly enviro-tips on </w:t>
      </w:r>
      <w:r w:rsidRPr="00347118">
        <w:rPr>
          <w:sz w:val="24"/>
          <w:szCs w:val="24"/>
          <w:lang w:val="en"/>
        </w:rPr>
        <w:t xml:space="preserve">easy and practical steps that staff can take to live a more environmentally friendly lifestyle </w:t>
      </w:r>
      <w:proofErr w:type="gramStart"/>
      <w:r w:rsidRPr="00347118">
        <w:rPr>
          <w:sz w:val="24"/>
          <w:szCs w:val="24"/>
          <w:lang w:val="en"/>
        </w:rPr>
        <w:t>are posted</w:t>
      </w:r>
      <w:proofErr w:type="gramEnd"/>
      <w:r w:rsidRPr="00347118">
        <w:rPr>
          <w:sz w:val="24"/>
          <w:szCs w:val="24"/>
          <w:lang w:val="en"/>
        </w:rPr>
        <w:t xml:space="preserve"> on the OAG Intranet and on the TV monitors in the lobby areas on 8</w:t>
      </w:r>
      <w:r w:rsidRPr="00347118">
        <w:rPr>
          <w:sz w:val="24"/>
          <w:szCs w:val="24"/>
          <w:vertAlign w:val="superscript"/>
          <w:lang w:val="en"/>
        </w:rPr>
        <w:t>th</w:t>
      </w:r>
      <w:r w:rsidRPr="00347118">
        <w:rPr>
          <w:sz w:val="24"/>
          <w:szCs w:val="24"/>
          <w:lang w:val="en"/>
        </w:rPr>
        <w:t>-11</w:t>
      </w:r>
      <w:r w:rsidRPr="00347118">
        <w:rPr>
          <w:sz w:val="24"/>
          <w:szCs w:val="24"/>
          <w:vertAlign w:val="superscript"/>
          <w:lang w:val="en"/>
        </w:rPr>
        <w:t>th</w:t>
      </w:r>
      <w:r w:rsidRPr="00347118">
        <w:rPr>
          <w:sz w:val="24"/>
          <w:szCs w:val="24"/>
          <w:lang w:val="en"/>
        </w:rPr>
        <w:t xml:space="preserve"> floor of West Tower.</w:t>
      </w:r>
      <w:r w:rsidR="00EA38CB" w:rsidRPr="00EA38CB">
        <w:rPr>
          <w:sz w:val="24"/>
          <w:szCs w:val="24"/>
          <w:lang w:val="en-CA"/>
        </w:rPr>
        <w:t xml:space="preserve"> </w:t>
      </w:r>
    </w:p>
    <w:p w:rsidR="00EA38CB" w:rsidRDefault="00EA38CB" w:rsidP="00347118">
      <w:pPr>
        <w:rPr>
          <w:sz w:val="24"/>
          <w:szCs w:val="24"/>
          <w:lang w:val="en-CA"/>
        </w:rPr>
      </w:pPr>
    </w:p>
    <w:p w:rsidR="00B16F64" w:rsidRDefault="00EA38CB" w:rsidP="00347118">
      <w:pPr>
        <w:rPr>
          <w:sz w:val="24"/>
          <w:szCs w:val="24"/>
          <w:lang w:val="en-CA"/>
        </w:rPr>
      </w:pPr>
      <w:r w:rsidRPr="00347118">
        <w:rPr>
          <w:sz w:val="24"/>
          <w:szCs w:val="24"/>
          <w:lang w:val="en-CA"/>
        </w:rPr>
        <w:t xml:space="preserve">While </w:t>
      </w:r>
      <w:r>
        <w:rPr>
          <w:sz w:val="24"/>
          <w:szCs w:val="24"/>
          <w:lang w:val="en-CA"/>
        </w:rPr>
        <w:t>the OAG</w:t>
      </w:r>
      <w:r w:rsidRPr="00347118">
        <w:rPr>
          <w:sz w:val="24"/>
          <w:szCs w:val="24"/>
          <w:lang w:val="en-CA"/>
        </w:rPr>
        <w:t xml:space="preserve"> encourage</w:t>
      </w:r>
      <w:r>
        <w:rPr>
          <w:sz w:val="24"/>
          <w:szCs w:val="24"/>
          <w:lang w:val="en-CA"/>
        </w:rPr>
        <w:t>s</w:t>
      </w:r>
      <w:r w:rsidRPr="00347118">
        <w:rPr>
          <w:sz w:val="24"/>
          <w:szCs w:val="24"/>
          <w:lang w:val="en-CA"/>
        </w:rPr>
        <w:t xml:space="preserve"> activities, </w:t>
      </w:r>
      <w:r>
        <w:rPr>
          <w:sz w:val="24"/>
          <w:szCs w:val="24"/>
          <w:lang w:val="en-CA"/>
        </w:rPr>
        <w:t>it</w:t>
      </w:r>
      <w:r w:rsidRPr="00347118">
        <w:rPr>
          <w:sz w:val="24"/>
          <w:szCs w:val="24"/>
          <w:lang w:val="en-CA"/>
        </w:rPr>
        <w:t xml:space="preserve"> do</w:t>
      </w:r>
      <w:r>
        <w:rPr>
          <w:sz w:val="24"/>
          <w:szCs w:val="24"/>
          <w:lang w:val="en-CA"/>
        </w:rPr>
        <w:t>es</w:t>
      </w:r>
      <w:r w:rsidRPr="00347118">
        <w:rPr>
          <w:sz w:val="24"/>
          <w:szCs w:val="24"/>
          <w:lang w:val="en-CA"/>
        </w:rPr>
        <w:t xml:space="preserve"> not keep any metrics. The only possible exception are employees who join the annual </w:t>
      </w:r>
      <w:r>
        <w:rPr>
          <w:sz w:val="24"/>
          <w:szCs w:val="24"/>
          <w:lang w:val="en-CA"/>
        </w:rPr>
        <w:t>“</w:t>
      </w:r>
      <w:r w:rsidRPr="00347118">
        <w:rPr>
          <w:sz w:val="24"/>
          <w:szCs w:val="24"/>
          <w:lang w:val="en-CA"/>
        </w:rPr>
        <w:t>Bike-to-Work</w:t>
      </w:r>
      <w:r>
        <w:rPr>
          <w:sz w:val="24"/>
          <w:szCs w:val="24"/>
          <w:lang w:val="en-CA"/>
        </w:rPr>
        <w:t>”</w:t>
      </w:r>
      <w:r w:rsidRPr="00347118">
        <w:rPr>
          <w:sz w:val="24"/>
          <w:szCs w:val="24"/>
          <w:lang w:val="en-CA"/>
        </w:rPr>
        <w:t xml:space="preserve"> month initiative. They log their mileage and </w:t>
      </w:r>
      <w:proofErr w:type="gramStart"/>
      <w:r w:rsidRPr="00347118">
        <w:rPr>
          <w:sz w:val="24"/>
          <w:szCs w:val="24"/>
          <w:lang w:val="en-CA"/>
        </w:rPr>
        <w:t>there is a tool that converts k</w:t>
      </w:r>
      <w:r>
        <w:rPr>
          <w:sz w:val="24"/>
          <w:szCs w:val="24"/>
          <w:lang w:val="en-CA"/>
        </w:rPr>
        <w:t>ilo</w:t>
      </w:r>
      <w:r w:rsidRPr="00347118">
        <w:rPr>
          <w:sz w:val="24"/>
          <w:szCs w:val="24"/>
          <w:lang w:val="en-CA"/>
        </w:rPr>
        <w:t>m</w:t>
      </w:r>
      <w:r>
        <w:rPr>
          <w:sz w:val="24"/>
          <w:szCs w:val="24"/>
          <w:lang w:val="en-CA"/>
        </w:rPr>
        <w:t>eter</w:t>
      </w:r>
      <w:r w:rsidRPr="00347118">
        <w:rPr>
          <w:sz w:val="24"/>
          <w:szCs w:val="24"/>
          <w:lang w:val="en-CA"/>
        </w:rPr>
        <w:t>s</w:t>
      </w:r>
      <w:r>
        <w:rPr>
          <w:sz w:val="24"/>
          <w:szCs w:val="24"/>
          <w:lang w:val="en-CA"/>
        </w:rPr>
        <w:t xml:space="preserve"> ridden to greenhouse gasses</w:t>
      </w:r>
      <w:r w:rsidRPr="00347118">
        <w:rPr>
          <w:sz w:val="24"/>
          <w:szCs w:val="24"/>
          <w:lang w:val="en-CA"/>
        </w:rPr>
        <w:t xml:space="preserve"> reduction and money saved</w:t>
      </w:r>
      <w:proofErr w:type="gramEnd"/>
      <w:r w:rsidRPr="00347118">
        <w:rPr>
          <w:sz w:val="24"/>
          <w:szCs w:val="24"/>
          <w:lang w:val="en-CA"/>
        </w:rPr>
        <w:t>.</w:t>
      </w:r>
    </w:p>
    <w:p w:rsidR="00EA38CB" w:rsidRDefault="00EA38CB" w:rsidP="00347118">
      <w:pPr>
        <w:rPr>
          <w:sz w:val="24"/>
          <w:szCs w:val="24"/>
          <w:lang w:val="en-CA"/>
        </w:rPr>
      </w:pPr>
    </w:p>
    <w:p w:rsidR="00EA38CB" w:rsidRDefault="00EA38CB" w:rsidP="00347118">
      <w:pPr>
        <w:rPr>
          <w:sz w:val="24"/>
          <w:szCs w:val="24"/>
          <w:lang w:val="en-CA"/>
        </w:rPr>
      </w:pPr>
    </w:p>
    <w:p w:rsidR="00EA38CB" w:rsidRPr="00347118" w:rsidRDefault="00EA38CB" w:rsidP="00347118">
      <w:pPr>
        <w:rPr>
          <w:rFonts w:cs="Arial"/>
          <w:sz w:val="24"/>
          <w:szCs w:val="24"/>
        </w:rPr>
      </w:pPr>
      <w:r>
        <w:rPr>
          <w:noProof/>
          <w:lang w:eastAsia="en-GB"/>
        </w:rPr>
        <w:drawing>
          <wp:anchor distT="0" distB="0" distL="114300" distR="114300" simplePos="0" relativeHeight="251660288" behindDoc="0" locked="0" layoutInCell="1" allowOverlap="1" wp14:anchorId="0E2DC528" wp14:editId="0ACC0422">
            <wp:simplePos x="0" y="0"/>
            <wp:positionH relativeFrom="page">
              <wp:align>center</wp:align>
            </wp:positionH>
            <wp:positionV relativeFrom="paragraph">
              <wp:posOffset>79900</wp:posOffset>
            </wp:positionV>
            <wp:extent cx="1662258" cy="669541"/>
            <wp:effectExtent l="0" t="0" r="0" b="0"/>
            <wp:wrapNone/>
            <wp:docPr id="5" name="Picture 4">
              <a:extLst xmlns:a="http://schemas.openxmlformats.org/drawingml/2006/main">
                <a:ext uri="{FF2B5EF4-FFF2-40B4-BE49-F238E27FC236}">
                  <a16:creationId xmlns:a16="http://schemas.microsoft.com/office/drawing/2014/main" id="{56F6CD44-0E98-4AE0-AE24-CDAC92E77A2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56F6CD44-0E98-4AE0-AE24-CDAC92E77A25}"/>
                        </a:ext>
                      </a:extLst>
                    </pic:cNvPr>
                    <pic:cNvPicPr>
                      <a:picLocks noChangeAspect="1"/>
                    </pic:cNvPicPr>
                  </pic:nvPicPr>
                  <pic:blipFill>
                    <a:blip r:embed="rId7"/>
                    <a:stretch>
                      <a:fillRect/>
                    </a:stretch>
                  </pic:blipFill>
                  <pic:spPr>
                    <a:xfrm>
                      <a:off x="0" y="0"/>
                      <a:ext cx="1662258" cy="669541"/>
                    </a:xfrm>
                    <a:prstGeom prst="rect">
                      <a:avLst/>
                    </a:prstGeom>
                  </pic:spPr>
                </pic:pic>
              </a:graphicData>
            </a:graphic>
            <wp14:sizeRelH relativeFrom="margin">
              <wp14:pctWidth>0</wp14:pctWidth>
            </wp14:sizeRelH>
            <wp14:sizeRelV relativeFrom="margin">
              <wp14:pctHeight>0</wp14:pctHeight>
            </wp14:sizeRelV>
          </wp:anchor>
        </w:drawing>
      </w:r>
      <w:r>
        <w:rPr>
          <w:noProof/>
          <w:lang w:eastAsia="en-GB"/>
        </w:rPr>
        <w:drawing>
          <wp:anchor distT="0" distB="0" distL="114300" distR="114300" simplePos="0" relativeHeight="251661312" behindDoc="0" locked="0" layoutInCell="1" allowOverlap="1" wp14:anchorId="23F46810" wp14:editId="4FC74BD1">
            <wp:simplePos x="0" y="0"/>
            <wp:positionH relativeFrom="margin">
              <wp:align>right</wp:align>
            </wp:positionH>
            <wp:positionV relativeFrom="paragraph">
              <wp:posOffset>191492</wp:posOffset>
            </wp:positionV>
            <wp:extent cx="1407317" cy="369402"/>
            <wp:effectExtent l="0" t="0" r="2540" b="0"/>
            <wp:wrapNone/>
            <wp:docPr id="6" name="Picture 5" descr="D:\Profiles\zheled\Pictures\NAO_Estonia.PNG">
              <a:extLst xmlns:a="http://schemas.openxmlformats.org/drawingml/2006/main">
                <a:ext uri="{FF2B5EF4-FFF2-40B4-BE49-F238E27FC236}">
                  <a16:creationId xmlns:a16="http://schemas.microsoft.com/office/drawing/2014/main" id="{1C10D86A-B514-408C-A145-E8A0056CC98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descr="D:\Profiles\zheled\Pictures\NAO_Estonia.PNG">
                      <a:extLst>
                        <a:ext uri="{FF2B5EF4-FFF2-40B4-BE49-F238E27FC236}">
                          <a16:creationId xmlns:a16="http://schemas.microsoft.com/office/drawing/2014/main" id="{1C10D86A-B514-408C-A145-E8A0056CC984}"/>
                        </a:ext>
                      </a:extLs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07317" cy="369402"/>
                    </a:xfrm>
                    <a:prstGeom prst="rect">
                      <a:avLst/>
                    </a:prstGeom>
                    <a:noFill/>
                    <a:extLst/>
                  </pic:spPr>
                </pic:pic>
              </a:graphicData>
            </a:graphic>
            <wp14:sizeRelH relativeFrom="margin">
              <wp14:pctWidth>0</wp14:pctWidth>
            </wp14:sizeRelH>
            <wp14:sizeRelV relativeFrom="margin">
              <wp14:pctHeight>0</wp14:pctHeight>
            </wp14:sizeRelV>
          </wp:anchor>
        </w:drawing>
      </w:r>
      <w:r>
        <w:rPr>
          <w:noProof/>
          <w:lang w:eastAsia="en-GB"/>
        </w:rPr>
        <w:drawing>
          <wp:anchor distT="0" distB="0" distL="114300" distR="114300" simplePos="0" relativeHeight="251659264" behindDoc="0" locked="0" layoutInCell="1" allowOverlap="1" wp14:anchorId="5B8A91DD" wp14:editId="72679500">
            <wp:simplePos x="0" y="0"/>
            <wp:positionH relativeFrom="margin">
              <wp:align>left</wp:align>
            </wp:positionH>
            <wp:positionV relativeFrom="paragraph">
              <wp:posOffset>69179</wp:posOffset>
            </wp:positionV>
            <wp:extent cx="1358386" cy="512874"/>
            <wp:effectExtent l="0" t="0" r="0" b="1905"/>
            <wp:wrapNone/>
            <wp:docPr id="4" name="Picture 3" descr="http://ts1.mm.bing.net/th?&amp;id=HN.608031987726352620&amp;w=300&amp;h=300&amp;c=0&amp;pid=1.9&amp;rs=0&amp;p=0">
              <a:extLst xmlns:a="http://schemas.openxmlformats.org/drawingml/2006/main">
                <a:ext uri="{FF2B5EF4-FFF2-40B4-BE49-F238E27FC236}">
                  <a16:creationId xmlns:a16="http://schemas.microsoft.com/office/drawing/2014/main" id="{50E86A5A-12FA-4105-A766-F8CFF77608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http://ts1.mm.bing.net/th?&amp;id=HN.608031987726352620&amp;w=300&amp;h=300&amp;c=0&amp;pid=1.9&amp;rs=0&amp;p=0">
                      <a:extLst>
                        <a:ext uri="{FF2B5EF4-FFF2-40B4-BE49-F238E27FC236}">
                          <a16:creationId xmlns:a16="http://schemas.microsoft.com/office/drawing/2014/main" id="{50E86A5A-12FA-4105-A766-F8CFF77608D9}"/>
                        </a:ext>
                      </a:extLst>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8386" cy="512874"/>
                    </a:xfrm>
                    <a:prstGeom prst="rect">
                      <a:avLst/>
                    </a:prstGeom>
                    <a:noFill/>
                    <a:ln>
                      <a:noFill/>
                    </a:ln>
                    <a:extLst/>
                  </pic:spPr>
                </pic:pic>
              </a:graphicData>
            </a:graphic>
            <wp14:sizeRelH relativeFrom="margin">
              <wp14:pctWidth>0</wp14:pctWidth>
            </wp14:sizeRelH>
            <wp14:sizeRelV relativeFrom="margin">
              <wp14:pctHeight>0</wp14:pctHeight>
            </wp14:sizeRelV>
          </wp:anchor>
        </w:drawing>
      </w:r>
    </w:p>
    <w:sectPr w:rsidR="00EA38CB" w:rsidRPr="00347118" w:rsidSect="002C249D">
      <w:headerReference w:type="even" r:id="rId10"/>
      <w:headerReference w:type="default" r:id="rId11"/>
      <w:footerReference w:type="even" r:id="rId12"/>
      <w:footerReference w:type="default" r:id="rId13"/>
      <w:headerReference w:type="first" r:id="rId14"/>
      <w:footerReference w:type="first" r:id="rId15"/>
      <w:endnotePr>
        <w:numFmt w:val="decimal"/>
      </w:endnotePr>
      <w:pgSz w:w="11907" w:h="16840" w:code="9"/>
      <w:pgMar w:top="720" w:right="720" w:bottom="720" w:left="1134" w:header="1134"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03DF" w:rsidRDefault="004603DF">
      <w:r>
        <w:separator/>
      </w:r>
    </w:p>
  </w:endnote>
  <w:endnote w:type="continuationSeparator" w:id="0">
    <w:p w:rsidR="004603DF" w:rsidRDefault="00460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6B24" w:rsidRDefault="00F36B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6AA5" w:rsidRDefault="007B6AA5">
    <w:pPr>
      <w:tabs>
        <w:tab w:val="center" w:pos="4253"/>
        <w:tab w:val="right" w:pos="8789"/>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6B24" w:rsidRDefault="00F36B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03DF" w:rsidRDefault="004603DF">
      <w:r>
        <w:separator/>
      </w:r>
    </w:p>
  </w:footnote>
  <w:footnote w:type="continuationSeparator" w:id="0">
    <w:p w:rsidR="004603DF" w:rsidRDefault="00460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6B24" w:rsidRDefault="00F36B2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6AA5" w:rsidRDefault="007B6AA5">
    <w:pPr>
      <w:tabs>
        <w:tab w:val="center" w:pos="4395"/>
        <w:tab w:val="right" w:pos="8789"/>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6B24" w:rsidRDefault="00F36B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2599D"/>
    <w:multiLevelType w:val="multilevel"/>
    <w:tmpl w:val="8912F6BA"/>
    <w:lvl w:ilvl="0">
      <w:start w:val="1"/>
      <w:numFmt w:val="upperRoman"/>
      <w:pStyle w:val="Partie"/>
      <w:lvlText w:val="%1."/>
      <w:lvlJc w:val="left"/>
      <w:pPr>
        <w:tabs>
          <w:tab w:val="num" w:pos="567"/>
        </w:tabs>
        <w:ind w:left="567" w:hanging="567"/>
      </w:pPr>
    </w:lvl>
    <w:lvl w:ilvl="1">
      <w:start w:val="7"/>
      <w:numFmt w:val="decimal"/>
      <w:lvlText w:val="%1.%2."/>
      <w:lvlJc w:val="left"/>
      <w:pPr>
        <w:tabs>
          <w:tab w:val="num" w:pos="720"/>
        </w:tabs>
        <w:ind w:left="0" w:firstLine="0"/>
      </w:pPr>
    </w:lvl>
    <w:lvl w:ilvl="2">
      <w:start w:val="1"/>
      <w:numFmt w:val="decimal"/>
      <w:lvlText w:val="%1.%2.%3."/>
      <w:lvlJc w:val="left"/>
      <w:pPr>
        <w:tabs>
          <w:tab w:val="num" w:pos="720"/>
        </w:tabs>
        <w:ind w:left="0" w:firstLine="0"/>
      </w:pPr>
    </w:lvl>
    <w:lvl w:ilvl="3">
      <w:start w:val="1"/>
      <w:numFmt w:val="lowerLetter"/>
      <w:lvlText w:val="%4)"/>
      <w:lvlJc w:val="left"/>
      <w:pPr>
        <w:tabs>
          <w:tab w:val="num" w:pos="454"/>
        </w:tabs>
        <w:ind w:left="454" w:hanging="454"/>
      </w:pPr>
    </w:lvl>
    <w:lvl w:ilvl="4">
      <w:start w:val="1"/>
      <w:numFmt w:val="lowerRoman"/>
      <w:lvlText w:val="%5)"/>
      <w:lvlJc w:val="left"/>
      <w:pPr>
        <w:tabs>
          <w:tab w:val="num" w:pos="1174"/>
        </w:tabs>
        <w:ind w:left="851" w:hanging="397"/>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7920"/>
        </w:tabs>
        <w:ind w:left="4320" w:hanging="1440"/>
      </w:pPr>
    </w:lvl>
  </w:abstractNum>
  <w:abstractNum w:abstractNumId="1" w15:restartNumberingAfterBreak="0">
    <w:nsid w:val="0E2846D2"/>
    <w:multiLevelType w:val="multilevel"/>
    <w:tmpl w:val="641E53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503FDD"/>
    <w:multiLevelType w:val="singleLevel"/>
    <w:tmpl w:val="24123A70"/>
    <w:lvl w:ilvl="0">
      <w:start w:val="1"/>
      <w:numFmt w:val="bullet"/>
      <w:pStyle w:val="Dash2"/>
      <w:lvlText w:val="-"/>
      <w:lvlJc w:val="left"/>
      <w:pPr>
        <w:tabs>
          <w:tab w:val="num" w:pos="851"/>
        </w:tabs>
        <w:ind w:left="851" w:hanging="397"/>
      </w:pPr>
      <w:rPr>
        <w:rFonts w:ascii="Times New Roman" w:hAnsi="Times New Roman" w:hint="default"/>
      </w:rPr>
    </w:lvl>
  </w:abstractNum>
  <w:abstractNum w:abstractNumId="3" w15:restartNumberingAfterBreak="0">
    <w:nsid w:val="1CE93E9E"/>
    <w:multiLevelType w:val="multilevel"/>
    <w:tmpl w:val="FCC6CD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FA0406F"/>
    <w:multiLevelType w:val="multilevel"/>
    <w:tmpl w:val="5144FC7A"/>
    <w:lvl w:ilvl="0">
      <w:start w:val="1"/>
      <w:numFmt w:val="decimal"/>
      <w:pStyle w:val="Para1"/>
      <w:lvlText w:val="%1."/>
      <w:lvlJc w:val="left"/>
      <w:pPr>
        <w:tabs>
          <w:tab w:val="num" w:pos="360"/>
        </w:tabs>
        <w:ind w:left="0" w:firstLine="0"/>
      </w:pPr>
    </w:lvl>
    <w:lvl w:ilvl="1">
      <w:start w:val="1"/>
      <w:numFmt w:val="decimal"/>
      <w:pStyle w:val="Para2"/>
      <w:lvlText w:val="%1.%2."/>
      <w:lvlJc w:val="left"/>
      <w:pPr>
        <w:tabs>
          <w:tab w:val="num" w:pos="720"/>
        </w:tabs>
        <w:ind w:left="0" w:firstLine="0"/>
      </w:pPr>
    </w:lvl>
    <w:lvl w:ilvl="2">
      <w:start w:val="1"/>
      <w:numFmt w:val="decimal"/>
      <w:pStyle w:val="Para3"/>
      <w:lvlText w:val="%1.%2.%3."/>
      <w:lvlJc w:val="left"/>
      <w:pPr>
        <w:tabs>
          <w:tab w:val="num" w:pos="720"/>
        </w:tabs>
        <w:ind w:left="0" w:firstLine="0"/>
      </w:pPr>
    </w:lvl>
    <w:lvl w:ilvl="3">
      <w:start w:val="1"/>
      <w:numFmt w:val="lowerLetter"/>
      <w:pStyle w:val="Para4"/>
      <w:lvlText w:val="%4)"/>
      <w:lvlJc w:val="left"/>
      <w:pPr>
        <w:tabs>
          <w:tab w:val="num" w:pos="454"/>
        </w:tabs>
        <w:ind w:left="454" w:hanging="454"/>
      </w:pPr>
    </w:lvl>
    <w:lvl w:ilvl="4">
      <w:start w:val="1"/>
      <w:numFmt w:val="lowerRoman"/>
      <w:pStyle w:val="Para5"/>
      <w:lvlText w:val="%5)"/>
      <w:lvlJc w:val="left"/>
      <w:pPr>
        <w:tabs>
          <w:tab w:val="num" w:pos="1174"/>
        </w:tabs>
        <w:ind w:left="851" w:hanging="397"/>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7920"/>
        </w:tabs>
        <w:ind w:left="4320" w:hanging="1440"/>
      </w:pPr>
    </w:lvl>
  </w:abstractNum>
  <w:abstractNum w:abstractNumId="5" w15:restartNumberingAfterBreak="0">
    <w:nsid w:val="5C99293D"/>
    <w:multiLevelType w:val="multilevel"/>
    <w:tmpl w:val="2E107CAA"/>
    <w:lvl w:ilvl="0">
      <w:start w:val="1"/>
      <w:numFmt w:val="upperRoman"/>
      <w:lvlText w:val="Partie %1. "/>
      <w:lvlJc w:val="left"/>
      <w:pPr>
        <w:tabs>
          <w:tab w:val="num" w:pos="1800"/>
        </w:tabs>
        <w:ind w:left="0" w:firstLine="0"/>
      </w:pPr>
      <w:rPr>
        <w:rFonts w:ascii="Times New Roman" w:hAnsi="Times New Roman" w:hint="default"/>
        <w:b/>
        <w:i w:val="0"/>
        <w:caps/>
        <w:sz w:val="24"/>
      </w:rPr>
    </w:lvl>
    <w:lvl w:ilvl="1">
      <w:start w:val="1"/>
      <w:numFmt w:val="decimalZero"/>
      <w:isLgl/>
      <w:lvlText w:val="Section %1.%2:"/>
      <w:lvlJc w:val="left"/>
      <w:pPr>
        <w:tabs>
          <w:tab w:val="num" w:pos="1800"/>
        </w:tabs>
        <w:ind w:left="0" w:firstLine="0"/>
      </w:pPr>
      <w:rPr>
        <w:rFonts w:ascii="Times New Roman" w:hAnsi="Times New Roman" w:hint="default"/>
        <w:b/>
        <w:i w:val="0"/>
        <w:caps/>
        <w:sz w:val="24"/>
      </w:rPr>
    </w:lvl>
    <w:lvl w:ilvl="2">
      <w:start w:val="1"/>
      <w:numFmt w:val="upperLetter"/>
      <w:lvlText w:val="%3."/>
      <w:lvlJc w:val="left"/>
      <w:pPr>
        <w:tabs>
          <w:tab w:val="num" w:pos="567"/>
        </w:tabs>
        <w:ind w:left="567" w:hanging="567"/>
      </w:pPr>
    </w:lvl>
    <w:lvl w:ilvl="3">
      <w:start w:val="1"/>
      <w:numFmt w:val="decimal"/>
      <w:lvlText w:val="%4."/>
      <w:lvlJc w:val="right"/>
      <w:pPr>
        <w:tabs>
          <w:tab w:val="num" w:pos="567"/>
        </w:tabs>
        <w:ind w:left="567" w:hanging="567"/>
      </w:pPr>
    </w:lvl>
    <w:lvl w:ilvl="4">
      <w:start w:val="1"/>
      <w:numFmt w:val="lowerLetter"/>
      <w:lvlText w:val="%5)"/>
      <w:lvlJc w:val="left"/>
      <w:pPr>
        <w:tabs>
          <w:tab w:val="num" w:pos="927"/>
        </w:tabs>
        <w:ind w:left="851" w:hanging="284"/>
      </w:pPr>
    </w:lvl>
    <w:lvl w:ilvl="5">
      <w:start w:val="1"/>
      <w:numFmt w:val="lowerRoman"/>
      <w:pStyle w:val="Heading6"/>
      <w:lvlText w:val="%6)"/>
      <w:lvlJc w:val="left"/>
      <w:pPr>
        <w:tabs>
          <w:tab w:val="num" w:pos="1571"/>
        </w:tabs>
        <w:ind w:left="1134" w:hanging="283"/>
      </w:pPr>
      <w:rPr>
        <w:rFonts w:ascii="Times New Roman" w:hAnsi="Times New Roman" w:hint="default"/>
        <w:sz w:val="22"/>
      </w:rPr>
    </w:lvl>
    <w:lvl w:ilvl="6">
      <w:start w:val="1"/>
      <w:numFmt w:val="lowerRoman"/>
      <w:pStyle w:val="Heading7"/>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6DD01C97"/>
    <w:multiLevelType w:val="singleLevel"/>
    <w:tmpl w:val="AC582320"/>
    <w:lvl w:ilvl="0">
      <w:start w:val="1"/>
      <w:numFmt w:val="bullet"/>
      <w:pStyle w:val="Dash1"/>
      <w:lvlText w:val="-"/>
      <w:lvlJc w:val="left"/>
      <w:pPr>
        <w:tabs>
          <w:tab w:val="num" w:pos="644"/>
        </w:tabs>
        <w:ind w:left="567" w:hanging="283"/>
      </w:pPr>
      <w:rPr>
        <w:rFonts w:ascii="Times New Roman" w:hAnsi="Times New Roman" w:hint="default"/>
      </w:rPr>
    </w:lvl>
  </w:abstractNum>
  <w:num w:numId="1">
    <w:abstractNumId w:val="2"/>
  </w:num>
  <w:num w:numId="2">
    <w:abstractNumId w:val="6"/>
  </w:num>
  <w:num w:numId="3">
    <w:abstractNumId w:val="0"/>
  </w:num>
  <w:num w:numId="4">
    <w:abstractNumId w:val="5"/>
  </w:num>
  <w:num w:numId="5">
    <w:abstractNumId w:val="4"/>
  </w:num>
  <w:num w:numId="6">
    <w:abstractNumId w:val="4"/>
  </w:num>
  <w:num w:numId="7">
    <w:abstractNumId w:val="6"/>
  </w:num>
  <w:num w:numId="8">
    <w:abstractNumId w:val="2"/>
  </w:num>
  <w:num w:numId="9">
    <w:abstractNumId w:val="5"/>
  </w:num>
  <w:num w:numId="10">
    <w:abstractNumId w:val="5"/>
  </w:num>
  <w:num w:numId="11">
    <w:abstractNumId w:val="4"/>
  </w:num>
  <w:num w:numId="12">
    <w:abstractNumId w:val="4"/>
  </w:num>
  <w:num w:numId="13">
    <w:abstractNumId w:val="4"/>
  </w:num>
  <w:num w:numId="14">
    <w:abstractNumId w:val="4"/>
  </w:num>
  <w:num w:numId="15">
    <w:abstractNumId w:val="4"/>
  </w:num>
  <w:num w:numId="16">
    <w:abstractNumId w:val="0"/>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7118"/>
    <w:rsid w:val="00001E0E"/>
    <w:rsid w:val="0002782F"/>
    <w:rsid w:val="00033158"/>
    <w:rsid w:val="00066644"/>
    <w:rsid w:val="00066961"/>
    <w:rsid w:val="000701C2"/>
    <w:rsid w:val="0007070B"/>
    <w:rsid w:val="00075EF4"/>
    <w:rsid w:val="00076AD6"/>
    <w:rsid w:val="00082C1D"/>
    <w:rsid w:val="00096BB0"/>
    <w:rsid w:val="000B47B1"/>
    <w:rsid w:val="000C2A0F"/>
    <w:rsid w:val="000E5215"/>
    <w:rsid w:val="000F3FF2"/>
    <w:rsid w:val="000F7744"/>
    <w:rsid w:val="001043BE"/>
    <w:rsid w:val="00126AF1"/>
    <w:rsid w:val="001311EC"/>
    <w:rsid w:val="00144DED"/>
    <w:rsid w:val="00155764"/>
    <w:rsid w:val="00157947"/>
    <w:rsid w:val="0016350D"/>
    <w:rsid w:val="00163A61"/>
    <w:rsid w:val="00166B26"/>
    <w:rsid w:val="00191440"/>
    <w:rsid w:val="00197108"/>
    <w:rsid w:val="00197A0F"/>
    <w:rsid w:val="001A1AE0"/>
    <w:rsid w:val="001C0C0D"/>
    <w:rsid w:val="001C43A6"/>
    <w:rsid w:val="001C7BBD"/>
    <w:rsid w:val="001E5A5E"/>
    <w:rsid w:val="001F0F2A"/>
    <w:rsid w:val="001F24D3"/>
    <w:rsid w:val="00201AC2"/>
    <w:rsid w:val="0021469F"/>
    <w:rsid w:val="00236787"/>
    <w:rsid w:val="002368EC"/>
    <w:rsid w:val="002745E0"/>
    <w:rsid w:val="00284473"/>
    <w:rsid w:val="002B5CBB"/>
    <w:rsid w:val="002C04BC"/>
    <w:rsid w:val="002C249D"/>
    <w:rsid w:val="002D1765"/>
    <w:rsid w:val="002F4969"/>
    <w:rsid w:val="00310056"/>
    <w:rsid w:val="00312309"/>
    <w:rsid w:val="00320DEF"/>
    <w:rsid w:val="00321D5F"/>
    <w:rsid w:val="0033337E"/>
    <w:rsid w:val="00335E79"/>
    <w:rsid w:val="00335FCF"/>
    <w:rsid w:val="00337F91"/>
    <w:rsid w:val="00347118"/>
    <w:rsid w:val="0035613B"/>
    <w:rsid w:val="00357574"/>
    <w:rsid w:val="00361E51"/>
    <w:rsid w:val="00371E27"/>
    <w:rsid w:val="0037229D"/>
    <w:rsid w:val="0037723B"/>
    <w:rsid w:val="00382CBE"/>
    <w:rsid w:val="00383F14"/>
    <w:rsid w:val="00384BF1"/>
    <w:rsid w:val="00387148"/>
    <w:rsid w:val="00396225"/>
    <w:rsid w:val="003D1051"/>
    <w:rsid w:val="003D7FD3"/>
    <w:rsid w:val="003E4296"/>
    <w:rsid w:val="003F2DC4"/>
    <w:rsid w:val="00414289"/>
    <w:rsid w:val="0041580F"/>
    <w:rsid w:val="00431480"/>
    <w:rsid w:val="00431E1E"/>
    <w:rsid w:val="00443908"/>
    <w:rsid w:val="004603DF"/>
    <w:rsid w:val="00466B33"/>
    <w:rsid w:val="00471928"/>
    <w:rsid w:val="004744FE"/>
    <w:rsid w:val="00474B90"/>
    <w:rsid w:val="00484432"/>
    <w:rsid w:val="004A179E"/>
    <w:rsid w:val="004A78D3"/>
    <w:rsid w:val="004C685B"/>
    <w:rsid w:val="004D1BD2"/>
    <w:rsid w:val="004D5D60"/>
    <w:rsid w:val="004F4356"/>
    <w:rsid w:val="00510CD4"/>
    <w:rsid w:val="00512F86"/>
    <w:rsid w:val="00522C19"/>
    <w:rsid w:val="0052749A"/>
    <w:rsid w:val="0057383A"/>
    <w:rsid w:val="005761C3"/>
    <w:rsid w:val="00577361"/>
    <w:rsid w:val="00581787"/>
    <w:rsid w:val="00591212"/>
    <w:rsid w:val="005A2375"/>
    <w:rsid w:val="005B0339"/>
    <w:rsid w:val="005B64B1"/>
    <w:rsid w:val="005B7FE9"/>
    <w:rsid w:val="005C162C"/>
    <w:rsid w:val="005D2BB4"/>
    <w:rsid w:val="005E6BD1"/>
    <w:rsid w:val="005F7041"/>
    <w:rsid w:val="005F73A4"/>
    <w:rsid w:val="00612B8B"/>
    <w:rsid w:val="006576B1"/>
    <w:rsid w:val="0066365E"/>
    <w:rsid w:val="00664AC5"/>
    <w:rsid w:val="006728AB"/>
    <w:rsid w:val="0068004E"/>
    <w:rsid w:val="00692FAB"/>
    <w:rsid w:val="006A38F3"/>
    <w:rsid w:val="006A749D"/>
    <w:rsid w:val="006A7E19"/>
    <w:rsid w:val="006B06E0"/>
    <w:rsid w:val="006B39C3"/>
    <w:rsid w:val="006B762C"/>
    <w:rsid w:val="006F7B9F"/>
    <w:rsid w:val="007025B3"/>
    <w:rsid w:val="007067B1"/>
    <w:rsid w:val="007149FF"/>
    <w:rsid w:val="00715D85"/>
    <w:rsid w:val="007500FF"/>
    <w:rsid w:val="00752A1D"/>
    <w:rsid w:val="00763F6C"/>
    <w:rsid w:val="00766F1D"/>
    <w:rsid w:val="00786C04"/>
    <w:rsid w:val="00792202"/>
    <w:rsid w:val="007B46AD"/>
    <w:rsid w:val="007B69B2"/>
    <w:rsid w:val="007B6AA5"/>
    <w:rsid w:val="007C0C24"/>
    <w:rsid w:val="007C3DC6"/>
    <w:rsid w:val="007C486D"/>
    <w:rsid w:val="007C753F"/>
    <w:rsid w:val="007C7587"/>
    <w:rsid w:val="007D1D86"/>
    <w:rsid w:val="007D3E3A"/>
    <w:rsid w:val="007F2775"/>
    <w:rsid w:val="007F6E22"/>
    <w:rsid w:val="00802645"/>
    <w:rsid w:val="0082185F"/>
    <w:rsid w:val="008245FA"/>
    <w:rsid w:val="0082750A"/>
    <w:rsid w:val="00834560"/>
    <w:rsid w:val="00846C5F"/>
    <w:rsid w:val="008476F3"/>
    <w:rsid w:val="00862C7A"/>
    <w:rsid w:val="00864FEE"/>
    <w:rsid w:val="00874873"/>
    <w:rsid w:val="008826C9"/>
    <w:rsid w:val="00882B14"/>
    <w:rsid w:val="00886C8F"/>
    <w:rsid w:val="00892D53"/>
    <w:rsid w:val="008A743A"/>
    <w:rsid w:val="008B3A1D"/>
    <w:rsid w:val="008B5248"/>
    <w:rsid w:val="008C3152"/>
    <w:rsid w:val="008D524E"/>
    <w:rsid w:val="008D69E2"/>
    <w:rsid w:val="008D7EAF"/>
    <w:rsid w:val="008E589D"/>
    <w:rsid w:val="008F3DA2"/>
    <w:rsid w:val="008F6CBE"/>
    <w:rsid w:val="00905CBB"/>
    <w:rsid w:val="00916F36"/>
    <w:rsid w:val="009322DD"/>
    <w:rsid w:val="009350FF"/>
    <w:rsid w:val="009434ED"/>
    <w:rsid w:val="00952F70"/>
    <w:rsid w:val="00957F65"/>
    <w:rsid w:val="009668E2"/>
    <w:rsid w:val="009701A3"/>
    <w:rsid w:val="00976A0C"/>
    <w:rsid w:val="009809F7"/>
    <w:rsid w:val="00983F21"/>
    <w:rsid w:val="00987C94"/>
    <w:rsid w:val="00994576"/>
    <w:rsid w:val="009A5FE0"/>
    <w:rsid w:val="009B54B3"/>
    <w:rsid w:val="009C0B70"/>
    <w:rsid w:val="009C7952"/>
    <w:rsid w:val="009D0858"/>
    <w:rsid w:val="009E16A1"/>
    <w:rsid w:val="009F1067"/>
    <w:rsid w:val="009F4E46"/>
    <w:rsid w:val="009F605C"/>
    <w:rsid w:val="00A0313B"/>
    <w:rsid w:val="00A060D0"/>
    <w:rsid w:val="00A12EBB"/>
    <w:rsid w:val="00A14070"/>
    <w:rsid w:val="00A20091"/>
    <w:rsid w:val="00A27DA0"/>
    <w:rsid w:val="00A55185"/>
    <w:rsid w:val="00A56A8A"/>
    <w:rsid w:val="00A7026C"/>
    <w:rsid w:val="00A74AD4"/>
    <w:rsid w:val="00A837C7"/>
    <w:rsid w:val="00A86F77"/>
    <w:rsid w:val="00AC0B63"/>
    <w:rsid w:val="00AD7EEE"/>
    <w:rsid w:val="00AE0487"/>
    <w:rsid w:val="00AE4C1F"/>
    <w:rsid w:val="00AF5E96"/>
    <w:rsid w:val="00B05653"/>
    <w:rsid w:val="00B12E78"/>
    <w:rsid w:val="00B16F64"/>
    <w:rsid w:val="00B202A2"/>
    <w:rsid w:val="00B33797"/>
    <w:rsid w:val="00B42A7C"/>
    <w:rsid w:val="00B46280"/>
    <w:rsid w:val="00B46E7C"/>
    <w:rsid w:val="00B578C7"/>
    <w:rsid w:val="00B60BBA"/>
    <w:rsid w:val="00B6407C"/>
    <w:rsid w:val="00B643E6"/>
    <w:rsid w:val="00B73216"/>
    <w:rsid w:val="00B77FA5"/>
    <w:rsid w:val="00B832CD"/>
    <w:rsid w:val="00B9643C"/>
    <w:rsid w:val="00BA0002"/>
    <w:rsid w:val="00BA19A7"/>
    <w:rsid w:val="00BB64D2"/>
    <w:rsid w:val="00BE4D42"/>
    <w:rsid w:val="00C07F0A"/>
    <w:rsid w:val="00C1013A"/>
    <w:rsid w:val="00C13FF8"/>
    <w:rsid w:val="00C30EBC"/>
    <w:rsid w:val="00C3400E"/>
    <w:rsid w:val="00C3492B"/>
    <w:rsid w:val="00C37980"/>
    <w:rsid w:val="00C41664"/>
    <w:rsid w:val="00C502A8"/>
    <w:rsid w:val="00C6183A"/>
    <w:rsid w:val="00C66B2D"/>
    <w:rsid w:val="00C90A84"/>
    <w:rsid w:val="00CB037E"/>
    <w:rsid w:val="00CB2631"/>
    <w:rsid w:val="00CD0458"/>
    <w:rsid w:val="00CD2D97"/>
    <w:rsid w:val="00CE13C8"/>
    <w:rsid w:val="00CF15E5"/>
    <w:rsid w:val="00CF3A7F"/>
    <w:rsid w:val="00CF7968"/>
    <w:rsid w:val="00D127D4"/>
    <w:rsid w:val="00D13AC2"/>
    <w:rsid w:val="00D13F50"/>
    <w:rsid w:val="00D22D2E"/>
    <w:rsid w:val="00D25BB2"/>
    <w:rsid w:val="00D32204"/>
    <w:rsid w:val="00D40CF5"/>
    <w:rsid w:val="00D40DF4"/>
    <w:rsid w:val="00D4539A"/>
    <w:rsid w:val="00D47223"/>
    <w:rsid w:val="00D54BA4"/>
    <w:rsid w:val="00D57575"/>
    <w:rsid w:val="00D6095C"/>
    <w:rsid w:val="00DA33E1"/>
    <w:rsid w:val="00DC1F3A"/>
    <w:rsid w:val="00DC6B95"/>
    <w:rsid w:val="00E10A86"/>
    <w:rsid w:val="00E123BA"/>
    <w:rsid w:val="00E22E89"/>
    <w:rsid w:val="00E2526B"/>
    <w:rsid w:val="00E252C1"/>
    <w:rsid w:val="00E31BCD"/>
    <w:rsid w:val="00E4023F"/>
    <w:rsid w:val="00E5491C"/>
    <w:rsid w:val="00E62D8B"/>
    <w:rsid w:val="00E67FFC"/>
    <w:rsid w:val="00E75449"/>
    <w:rsid w:val="00E75FC9"/>
    <w:rsid w:val="00E80123"/>
    <w:rsid w:val="00E916E1"/>
    <w:rsid w:val="00E91CBD"/>
    <w:rsid w:val="00EA341B"/>
    <w:rsid w:val="00EA38CB"/>
    <w:rsid w:val="00EC69B8"/>
    <w:rsid w:val="00ED4D79"/>
    <w:rsid w:val="00EE1377"/>
    <w:rsid w:val="00EE198B"/>
    <w:rsid w:val="00F24BD6"/>
    <w:rsid w:val="00F264AA"/>
    <w:rsid w:val="00F34300"/>
    <w:rsid w:val="00F36692"/>
    <w:rsid w:val="00F36B24"/>
    <w:rsid w:val="00F47945"/>
    <w:rsid w:val="00F57EDF"/>
    <w:rsid w:val="00F6018A"/>
    <w:rsid w:val="00F6428E"/>
    <w:rsid w:val="00F66959"/>
    <w:rsid w:val="00F676B1"/>
    <w:rsid w:val="00F77C91"/>
    <w:rsid w:val="00F81CEC"/>
    <w:rsid w:val="00F85EB8"/>
    <w:rsid w:val="00FA2F6A"/>
    <w:rsid w:val="00FB6771"/>
    <w:rsid w:val="00FC0165"/>
    <w:rsid w:val="00FC372E"/>
    <w:rsid w:val="00FC53CA"/>
    <w:rsid w:val="00FD2EFF"/>
    <w:rsid w:val="00FD62C1"/>
    <w:rsid w:val="00FD7C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C8A154E-808C-49BA-A19B-A2B4B4CE8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7118"/>
    <w:rPr>
      <w:rFonts w:ascii="Calibri" w:eastAsia="SimSun" w:hAnsi="Calibri" w:cs="Calibri"/>
      <w:sz w:val="22"/>
      <w:szCs w:val="22"/>
      <w:lang w:eastAsia="en-US"/>
    </w:rPr>
  </w:style>
  <w:style w:type="paragraph" w:styleId="Heading1">
    <w:name w:val="heading 1"/>
    <w:basedOn w:val="HeadingBase"/>
    <w:next w:val="Normal"/>
    <w:qFormat/>
    <w:rsid w:val="008B3A1D"/>
    <w:pPr>
      <w:outlineLvl w:val="0"/>
    </w:pPr>
    <w:rPr>
      <w:b/>
      <w:caps/>
      <w:kern w:val="24"/>
      <w:u w:val="single"/>
    </w:rPr>
  </w:style>
  <w:style w:type="paragraph" w:styleId="Heading2">
    <w:name w:val="heading 2"/>
    <w:basedOn w:val="HeadingBase"/>
    <w:next w:val="Normal"/>
    <w:qFormat/>
    <w:rsid w:val="008B3A1D"/>
    <w:pPr>
      <w:outlineLvl w:val="1"/>
    </w:pPr>
    <w:rPr>
      <w:b/>
      <w:i/>
    </w:rPr>
  </w:style>
  <w:style w:type="paragraph" w:styleId="Heading3">
    <w:name w:val="heading 3"/>
    <w:basedOn w:val="HeadingBase"/>
    <w:next w:val="Normal"/>
    <w:qFormat/>
    <w:rsid w:val="008B3A1D"/>
    <w:pPr>
      <w:outlineLvl w:val="2"/>
    </w:pPr>
    <w:rPr>
      <w:b/>
    </w:rPr>
  </w:style>
  <w:style w:type="paragraph" w:styleId="Heading4">
    <w:name w:val="heading 4"/>
    <w:basedOn w:val="HeadingBase"/>
    <w:next w:val="Normal"/>
    <w:qFormat/>
    <w:rsid w:val="008B3A1D"/>
    <w:pPr>
      <w:outlineLvl w:val="3"/>
    </w:pPr>
    <w:rPr>
      <w:u w:val="single"/>
    </w:rPr>
  </w:style>
  <w:style w:type="paragraph" w:styleId="Heading5">
    <w:name w:val="heading 5"/>
    <w:basedOn w:val="HeadingBase"/>
    <w:next w:val="Normal"/>
    <w:qFormat/>
    <w:rsid w:val="008B3A1D"/>
    <w:pPr>
      <w:outlineLvl w:val="4"/>
    </w:pPr>
    <w:rPr>
      <w:i/>
    </w:rPr>
  </w:style>
  <w:style w:type="paragraph" w:styleId="Heading6">
    <w:name w:val="heading 6"/>
    <w:basedOn w:val="Normal"/>
    <w:next w:val="Normal"/>
    <w:qFormat/>
    <w:rsid w:val="002C249D"/>
    <w:pPr>
      <w:numPr>
        <w:ilvl w:val="5"/>
        <w:numId w:val="10"/>
      </w:numPr>
      <w:spacing w:before="240" w:after="60"/>
      <w:outlineLvl w:val="5"/>
    </w:pPr>
    <w:rPr>
      <w:rFonts w:ascii="Times New Roman" w:hAnsi="Times New Roman"/>
      <w:i/>
    </w:rPr>
  </w:style>
  <w:style w:type="paragraph" w:styleId="Heading7">
    <w:name w:val="heading 7"/>
    <w:basedOn w:val="Normal"/>
    <w:next w:val="Normal"/>
    <w:qFormat/>
    <w:rsid w:val="008B3A1D"/>
    <w:pPr>
      <w:keepNext/>
      <w:numPr>
        <w:ilvl w:val="6"/>
        <w:numId w:val="10"/>
      </w:numPr>
      <w:tabs>
        <w:tab w:val="right" w:pos="8789"/>
      </w:tabs>
      <w:suppressAutoHyphens/>
      <w:outlineLvl w:val="6"/>
    </w:pPr>
    <w:rPr>
      <w:rFonts w:ascii="Times New Roman" w:hAnsi="Times New Roman"/>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mplateBase">
    <w:name w:val="(Template_Base)"/>
    <w:rsid w:val="002C249D"/>
    <w:pPr>
      <w:spacing w:after="240" w:line="360" w:lineRule="auto"/>
    </w:pPr>
    <w:rPr>
      <w:rFonts w:ascii="Calibri" w:hAnsi="Calibri"/>
      <w:sz w:val="22"/>
    </w:rPr>
  </w:style>
  <w:style w:type="paragraph" w:customStyle="1" w:styleId="Copies">
    <w:name w:val="Copies"/>
    <w:basedOn w:val="TemplateBase"/>
    <w:rsid w:val="008B3A1D"/>
    <w:pPr>
      <w:spacing w:after="120" w:line="240" w:lineRule="auto"/>
      <w:ind w:left="851" w:hanging="851"/>
    </w:pPr>
  </w:style>
  <w:style w:type="paragraph" w:customStyle="1" w:styleId="Dash1">
    <w:name w:val="Dash_1"/>
    <w:basedOn w:val="TemplateBase"/>
    <w:rsid w:val="008B3A1D"/>
    <w:pPr>
      <w:numPr>
        <w:numId w:val="7"/>
      </w:numPr>
    </w:pPr>
  </w:style>
  <w:style w:type="paragraph" w:customStyle="1" w:styleId="Dash2">
    <w:name w:val="Dash_2"/>
    <w:basedOn w:val="TemplateBase"/>
    <w:rsid w:val="008B3A1D"/>
    <w:pPr>
      <w:numPr>
        <w:numId w:val="8"/>
      </w:numPr>
    </w:pPr>
  </w:style>
  <w:style w:type="character" w:styleId="EndnoteReference">
    <w:name w:val="endnote reference"/>
    <w:semiHidden/>
    <w:rsid w:val="008B3A1D"/>
    <w:rPr>
      <w:rFonts w:ascii="Arial" w:hAnsi="Arial"/>
      <w:b/>
      <w:vertAlign w:val="superscript"/>
    </w:rPr>
  </w:style>
  <w:style w:type="paragraph" w:styleId="EndnoteText">
    <w:name w:val="endnote text"/>
    <w:basedOn w:val="TemplateBase"/>
    <w:link w:val="EndnoteTextChar"/>
    <w:semiHidden/>
    <w:rsid w:val="008B3A1D"/>
    <w:pPr>
      <w:keepLines/>
      <w:spacing w:line="240" w:lineRule="auto"/>
      <w:ind w:left="454" w:hanging="454"/>
    </w:pPr>
  </w:style>
  <w:style w:type="character" w:customStyle="1" w:styleId="EndnoteTextChar">
    <w:name w:val="Endnote Text Char"/>
    <w:basedOn w:val="DefaultParagraphFont"/>
    <w:link w:val="EndnoteText"/>
    <w:semiHidden/>
    <w:rsid w:val="008B3A1D"/>
    <w:rPr>
      <w:rFonts w:ascii="Arial" w:hAnsi="Arial"/>
      <w:sz w:val="22"/>
    </w:rPr>
  </w:style>
  <w:style w:type="paragraph" w:styleId="Footer">
    <w:name w:val="footer"/>
    <w:basedOn w:val="TemplateBase"/>
    <w:link w:val="FooterChar"/>
    <w:rsid w:val="008B3A1D"/>
    <w:pPr>
      <w:tabs>
        <w:tab w:val="center" w:pos="4153"/>
        <w:tab w:val="right" w:pos="8306"/>
      </w:tabs>
    </w:pPr>
    <w:rPr>
      <w:sz w:val="20"/>
    </w:rPr>
  </w:style>
  <w:style w:type="character" w:customStyle="1" w:styleId="FooterChar">
    <w:name w:val="Footer Char"/>
    <w:basedOn w:val="DefaultParagraphFont"/>
    <w:link w:val="Footer"/>
    <w:rsid w:val="008B3A1D"/>
    <w:rPr>
      <w:rFonts w:ascii="Arial" w:hAnsi="Arial"/>
    </w:rPr>
  </w:style>
  <w:style w:type="character" w:styleId="FootnoteReference">
    <w:name w:val="footnote reference"/>
    <w:semiHidden/>
    <w:rsid w:val="008B3A1D"/>
    <w:rPr>
      <w:rFonts w:ascii="Arial" w:hAnsi="Arial"/>
      <w:b/>
      <w:vertAlign w:val="superscript"/>
    </w:rPr>
  </w:style>
  <w:style w:type="paragraph" w:styleId="FootnoteText">
    <w:name w:val="footnote text"/>
    <w:basedOn w:val="TemplateBase"/>
    <w:link w:val="FootnoteTextChar"/>
    <w:semiHidden/>
    <w:rsid w:val="008B3A1D"/>
    <w:pPr>
      <w:spacing w:line="240" w:lineRule="auto"/>
      <w:ind w:left="454" w:hanging="454"/>
    </w:pPr>
  </w:style>
  <w:style w:type="character" w:customStyle="1" w:styleId="FootnoteTextChar">
    <w:name w:val="Footnote Text Char"/>
    <w:basedOn w:val="DefaultParagraphFont"/>
    <w:link w:val="FootnoteText"/>
    <w:semiHidden/>
    <w:rsid w:val="008B3A1D"/>
    <w:rPr>
      <w:rFonts w:ascii="Arial" w:hAnsi="Arial"/>
      <w:sz w:val="22"/>
    </w:rPr>
  </w:style>
  <w:style w:type="paragraph" w:styleId="Header">
    <w:name w:val="header"/>
    <w:basedOn w:val="TemplateBase"/>
    <w:link w:val="HeaderChar"/>
    <w:rsid w:val="008B3A1D"/>
    <w:pPr>
      <w:tabs>
        <w:tab w:val="center" w:pos="4320"/>
        <w:tab w:val="right" w:pos="8640"/>
      </w:tabs>
    </w:pPr>
  </w:style>
  <w:style w:type="character" w:customStyle="1" w:styleId="HeaderChar">
    <w:name w:val="Header Char"/>
    <w:basedOn w:val="DefaultParagraphFont"/>
    <w:link w:val="Header"/>
    <w:rsid w:val="008B3A1D"/>
    <w:rPr>
      <w:rFonts w:ascii="Arial" w:hAnsi="Arial"/>
      <w:sz w:val="24"/>
    </w:rPr>
  </w:style>
  <w:style w:type="paragraph" w:customStyle="1" w:styleId="HeadingBase">
    <w:name w:val="Heading Base"/>
    <w:basedOn w:val="TemplateBase"/>
    <w:rsid w:val="008B3A1D"/>
    <w:pPr>
      <w:keepNext/>
      <w:spacing w:after="360"/>
    </w:pPr>
  </w:style>
  <w:style w:type="character" w:styleId="PageNumber">
    <w:name w:val="page number"/>
    <w:basedOn w:val="DefaultParagraphFont"/>
    <w:rsid w:val="008B3A1D"/>
  </w:style>
  <w:style w:type="paragraph" w:customStyle="1" w:styleId="Para1">
    <w:name w:val="Para_1"/>
    <w:basedOn w:val="TemplateBase"/>
    <w:rsid w:val="008B3A1D"/>
    <w:pPr>
      <w:numPr>
        <w:numId w:val="15"/>
      </w:numPr>
      <w:tabs>
        <w:tab w:val="left" w:pos="454"/>
        <w:tab w:val="left" w:pos="567"/>
      </w:tabs>
    </w:pPr>
  </w:style>
  <w:style w:type="paragraph" w:customStyle="1" w:styleId="Para2">
    <w:name w:val="Para_2"/>
    <w:basedOn w:val="TemplateBase"/>
    <w:rsid w:val="008B3A1D"/>
    <w:pPr>
      <w:numPr>
        <w:ilvl w:val="1"/>
        <w:numId w:val="15"/>
      </w:numPr>
    </w:pPr>
  </w:style>
  <w:style w:type="paragraph" w:customStyle="1" w:styleId="Para3">
    <w:name w:val="Para_3"/>
    <w:basedOn w:val="TemplateBase"/>
    <w:rsid w:val="008B3A1D"/>
    <w:pPr>
      <w:numPr>
        <w:ilvl w:val="2"/>
        <w:numId w:val="15"/>
      </w:numPr>
      <w:tabs>
        <w:tab w:val="left" w:pos="992"/>
      </w:tabs>
    </w:pPr>
  </w:style>
  <w:style w:type="paragraph" w:customStyle="1" w:styleId="Para4">
    <w:name w:val="Para_4"/>
    <w:basedOn w:val="TemplateBase"/>
    <w:rsid w:val="008B3A1D"/>
    <w:pPr>
      <w:numPr>
        <w:ilvl w:val="3"/>
        <w:numId w:val="15"/>
      </w:numPr>
      <w:spacing w:after="360"/>
    </w:pPr>
  </w:style>
  <w:style w:type="paragraph" w:customStyle="1" w:styleId="Para5">
    <w:name w:val="Para_5"/>
    <w:basedOn w:val="TemplateBase"/>
    <w:rsid w:val="008B3A1D"/>
    <w:pPr>
      <w:numPr>
        <w:ilvl w:val="4"/>
        <w:numId w:val="15"/>
      </w:numPr>
      <w:tabs>
        <w:tab w:val="left" w:pos="1021"/>
      </w:tabs>
      <w:spacing w:after="360"/>
    </w:pPr>
  </w:style>
  <w:style w:type="paragraph" w:customStyle="1" w:styleId="Partie">
    <w:name w:val="Partie"/>
    <w:basedOn w:val="Heading1"/>
    <w:rsid w:val="008B3A1D"/>
    <w:pPr>
      <w:numPr>
        <w:numId w:val="16"/>
      </w:numPr>
    </w:pPr>
    <w:rPr>
      <w:u w:val="none"/>
    </w:rPr>
  </w:style>
  <w:style w:type="paragraph" w:styleId="Signature">
    <w:name w:val="Signature"/>
    <w:basedOn w:val="TemplateBase"/>
    <w:link w:val="SignatureChar"/>
    <w:rsid w:val="008B3A1D"/>
    <w:pPr>
      <w:keepNext/>
      <w:spacing w:before="360" w:after="360" w:line="240" w:lineRule="auto"/>
      <w:ind w:left="5103"/>
      <w:jc w:val="center"/>
    </w:pPr>
  </w:style>
  <w:style w:type="character" w:customStyle="1" w:styleId="SignatureChar">
    <w:name w:val="Signature Char"/>
    <w:basedOn w:val="DefaultParagraphFont"/>
    <w:link w:val="Signature"/>
    <w:rsid w:val="008B3A1D"/>
    <w:rPr>
      <w:rFonts w:ascii="Arial" w:hAnsi="Arial"/>
      <w:sz w:val="24"/>
    </w:rPr>
  </w:style>
  <w:style w:type="paragraph" w:customStyle="1" w:styleId="SignaturePrsident">
    <w:name w:val="Signature Président"/>
    <w:basedOn w:val="Normal"/>
    <w:next w:val="Normal"/>
    <w:rsid w:val="008B3A1D"/>
    <w:pPr>
      <w:tabs>
        <w:tab w:val="left" w:pos="5528"/>
        <w:tab w:val="left" w:pos="5812"/>
        <w:tab w:val="left" w:pos="6379"/>
      </w:tabs>
    </w:pPr>
  </w:style>
  <w:style w:type="paragraph" w:customStyle="1" w:styleId="TOCBase">
    <w:name w:val="TOC Base"/>
    <w:basedOn w:val="TemplateBase"/>
    <w:rsid w:val="008B3A1D"/>
    <w:pPr>
      <w:tabs>
        <w:tab w:val="left" w:pos="454"/>
        <w:tab w:val="left" w:pos="851"/>
        <w:tab w:val="left" w:pos="6577"/>
        <w:tab w:val="left" w:pos="7088"/>
        <w:tab w:val="left" w:pos="7484"/>
      </w:tabs>
    </w:pPr>
  </w:style>
  <w:style w:type="paragraph" w:styleId="TOC1">
    <w:name w:val="toc 1"/>
    <w:basedOn w:val="TOCBase"/>
    <w:autoRedefine/>
    <w:semiHidden/>
    <w:rsid w:val="008B3A1D"/>
    <w:pPr>
      <w:tabs>
        <w:tab w:val="left" w:pos="7655"/>
      </w:tabs>
    </w:pPr>
  </w:style>
  <w:style w:type="paragraph" w:styleId="TOC2">
    <w:name w:val="toc 2"/>
    <w:basedOn w:val="TOCBase"/>
    <w:autoRedefine/>
    <w:semiHidden/>
    <w:rsid w:val="008B3A1D"/>
    <w:pPr>
      <w:tabs>
        <w:tab w:val="left" w:pos="7655"/>
      </w:tabs>
      <w:ind w:left="454"/>
    </w:pPr>
  </w:style>
  <w:style w:type="paragraph" w:styleId="TOC3">
    <w:name w:val="toc 3"/>
    <w:basedOn w:val="TOCBase"/>
    <w:autoRedefine/>
    <w:semiHidden/>
    <w:rsid w:val="008B3A1D"/>
    <w:pPr>
      <w:tabs>
        <w:tab w:val="left" w:pos="7655"/>
      </w:tabs>
      <w:ind w:left="851"/>
    </w:pPr>
  </w:style>
  <w:style w:type="paragraph" w:styleId="TOC4">
    <w:name w:val="toc 4"/>
    <w:basedOn w:val="TOCBase"/>
    <w:next w:val="Normal"/>
    <w:autoRedefine/>
    <w:semiHidden/>
    <w:rsid w:val="008B3A1D"/>
    <w:pPr>
      <w:ind w:left="720"/>
    </w:pPr>
  </w:style>
  <w:style w:type="paragraph" w:styleId="TOC5">
    <w:name w:val="toc 5"/>
    <w:basedOn w:val="TOCBase"/>
    <w:next w:val="Normal"/>
    <w:autoRedefine/>
    <w:semiHidden/>
    <w:rsid w:val="008B3A1D"/>
    <w:pPr>
      <w:ind w:left="9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2935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283</Words>
  <Characters>1513</Characters>
  <Application>Microsoft Office Word</Application>
  <DocSecurity>0</DocSecurity>
  <Lines>40</Lines>
  <Paragraphs>19</Paragraphs>
  <ScaleCrop>false</ScaleCrop>
  <HeadingPairs>
    <vt:vector size="2" baseType="variant">
      <vt:variant>
        <vt:lpstr>Title</vt:lpstr>
      </vt:variant>
      <vt:variant>
        <vt:i4>1</vt:i4>
      </vt:variant>
    </vt:vector>
  </HeadingPairs>
  <TitlesOfParts>
    <vt:vector size="1" baseType="lpstr">
      <vt:lpstr/>
    </vt:vector>
  </TitlesOfParts>
  <Company>ECA</Company>
  <LinksUpToDate>false</LinksUpToDate>
  <CharactersWithSpaces>1777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Vrabic</dc:creator>
  <cp:keywords/>
  <dc:description/>
  <cp:lastModifiedBy>Jerneja Vrabic</cp:lastModifiedBy>
  <cp:revision>2</cp:revision>
  <dcterms:created xsi:type="dcterms:W3CDTF">2019-08-08T15:30:00Z</dcterms:created>
  <dcterms:modified xsi:type="dcterms:W3CDTF">2019-08-08T15:30:00Z</dcterms:modified>
</cp:coreProperties>
</file>